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A2" w:rsidRDefault="007D25A2" w:rsidP="007D25A2">
      <w:pPr>
        <w:pStyle w:val="Nagwek1"/>
        <w:tabs>
          <w:tab w:val="left" w:pos="0"/>
        </w:tabs>
        <w:jc w:val="right"/>
        <w:rPr>
          <w:rFonts w:eastAsia="Arial-BoldMT" w:cs="Arial-BoldMT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b w:val="0"/>
        </w:rPr>
        <w:t>Załącznik 7 do SIWZ – karta gwarancyjna</w:t>
      </w:r>
    </w:p>
    <w:p w:rsidR="007D25A2" w:rsidRDefault="007D25A2" w:rsidP="007D25A2">
      <w:pPr>
        <w:tabs>
          <w:tab w:val="left" w:pos="0"/>
        </w:tabs>
        <w:autoSpaceDE w:val="0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 w:cs="Arial-BoldMT"/>
          <w:bCs/>
        </w:rPr>
        <w:t>ZP</w:t>
      </w:r>
      <w:r>
        <w:rPr>
          <w:rFonts w:eastAsia="Arial-BoldMT" w:cs="Arial-BoldMT"/>
          <w:bCs/>
        </w:rPr>
        <w:t xml:space="preserve"> 5</w:t>
      </w:r>
      <w:r>
        <w:rPr>
          <w:rFonts w:eastAsia="Arial-BoldMT" w:cs="Arial-BoldMT"/>
          <w:bCs/>
        </w:rPr>
        <w:t>/2018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KARTA GWARANCYJNA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GWARANTEM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będący wykonawcą zadania remont nawierzchni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zagospodarowania terenu Zakładu Poprawczego w Ostrowcu Św. od strony ul. Długiej </w:t>
      </w:r>
      <w:r w:rsidR="00125152">
        <w:rPr>
          <w:rFonts w:ascii="Times New Roman" w:eastAsia="Times New Roman" w:hAnsi="Times New Roman" w:cs="Times New Roman"/>
          <w:sz w:val="24"/>
          <w:szCs w:val="24"/>
        </w:rPr>
        <w:t>w Zakład Poprawczy ul. Długa 10, 27-400 Ostrowiec Św.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D25A2" w:rsidRDefault="007D25A2" w:rsidP="007D25A2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Uprawnionym z tytułu gwarancji jest Zakład Poprawczy  ul. D</w:t>
      </w:r>
      <w:r>
        <w:rPr>
          <w:rFonts w:ascii="Times New Roman" w:eastAsia="Times New Roman" w:hAnsi="Times New Roman" w:cs="Times New Roman"/>
          <w:sz w:val="24"/>
          <w:szCs w:val="24"/>
        </w:rPr>
        <w:t>ługa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Ostrowiec Św.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zwana dalej zamawiającym.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</w:p>
    <w:p w:rsidR="007D25A2" w:rsidRDefault="007D25A2" w:rsidP="007D25A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i termin gwarancji</w:t>
      </w:r>
    </w:p>
    <w:p w:rsidR="007D25A2" w:rsidRDefault="007D25A2" w:rsidP="007D25A2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gwarancja obejmuje całość przedmiotu Zadania określonego w Umowie nr ……… z dnia ……… r. oraz w innych dokumentach będących integralną częścią Umowy.</w:t>
      </w:r>
    </w:p>
    <w:p w:rsidR="007D25A2" w:rsidRDefault="007D25A2" w:rsidP="007D25A2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Gwarant odpowiada wobec zamawiającego z tytułu niniejszej Karty Gwarancyjnej za cały przedmiot Umowy, w tym także za części realizowane przez podwykonawców. Gwarant jest odpowiedzialny wobec zamawiającego za realizacje wszystkich zobowiązań, o których mowa w § 2 ust. 2.</w:t>
      </w:r>
    </w:p>
    <w:p w:rsidR="007D25A2" w:rsidRDefault="007D25A2" w:rsidP="007D25A2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gwarancji wynosi …… miesięcy od daty odbioru końcowego.</w:t>
      </w:r>
    </w:p>
    <w:p w:rsidR="007D25A2" w:rsidRDefault="007D25A2" w:rsidP="007D25A2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Ilekroć w niniejszej Karcie Gwarancyjnej jest mowa o wadzie należy przez to rozumieć wadę fizyczną, o której mowa w art. 556 §1 k.c.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i uprawnienia stron</w:t>
      </w:r>
    </w:p>
    <w:p w:rsidR="007D25A2" w:rsidRDefault="007D25A2" w:rsidP="007D25A2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wystąpienia jakiejkolwiek wady w przedmiocie Umowy zamawiający uprawniony jest do:</w:t>
      </w:r>
    </w:p>
    <w:p w:rsidR="007D25A2" w:rsidRDefault="007D25A2" w:rsidP="007D25A2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żądania usunięcia wady przedmiotu Umowy, a w przypadku gdy dana rzecz wchodząca w zakres przedmiotu Umowy była już dwukrotnie naprawiana – do żądania wymiany tej rzeczy na nową, wolną od wad,</w:t>
      </w:r>
    </w:p>
    <w:p w:rsidR="007D25A2" w:rsidRDefault="007D25A2" w:rsidP="007D25A2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wskazania trybu usunięcia wady/wymiany rzeczy na wolną od wad,</w:t>
      </w:r>
    </w:p>
    <w:p w:rsidR="007D25A2" w:rsidRDefault="007D25A2" w:rsidP="007D25A2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żądania od Gwaranta odszkodowania (obejmującego zarówno poniesione straty, jak i utracone korzyści jakich doznał zamawiający lub osoby trzecie) na skutek wystąpienia wad, niezależnie od innych uprawnień wynikających z Umowy.</w:t>
      </w:r>
    </w:p>
    <w:p w:rsidR="007D25A2" w:rsidRDefault="007D25A2" w:rsidP="007D25A2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wystąpienia jakiejkolwiek wady w przedmiocie Umowy Gwarant jest zobowiązany do:</w:t>
      </w:r>
    </w:p>
    <w:p w:rsidR="007D25A2" w:rsidRDefault="007D25A2" w:rsidP="007D25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terminowego spełnienia żądania zamawiającego dotyczącego usunięcia wady, przy czym usunięcie wady może nastąpić również poprzez wymianę rzeczy wchodzącej                  w zakres przedmiotu Umowy na wolną od wad,</w:t>
      </w:r>
    </w:p>
    <w:p w:rsidR="007D25A2" w:rsidRDefault="007D25A2" w:rsidP="007D25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terminowego spełnienia żądania zamawiającego dotyczącego wymiany rzeczy na wolną od wad,</w:t>
      </w:r>
    </w:p>
    <w:p w:rsidR="007D25A2" w:rsidRDefault="007D25A2" w:rsidP="007D25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zapłaty odszkodowania, o którym mowa w ust. 1 lit. c).</w:t>
      </w:r>
    </w:p>
    <w:p w:rsidR="007D25A2" w:rsidRDefault="007D25A2" w:rsidP="007D25A2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Ilekroć w dalszych postanowieniach jest mowa o „usunięciu wady" należy przez to rozumieć również wymianę rzeczy wchodzącej w zakres przedmiotu Umowy na wolną od wad.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§3</w:t>
      </w:r>
    </w:p>
    <w:p w:rsidR="007D25A2" w:rsidRDefault="007D25A2" w:rsidP="007D25A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Przeglądy gwarancyjne</w:t>
      </w:r>
    </w:p>
    <w:p w:rsidR="007D25A2" w:rsidRDefault="007D25A2" w:rsidP="007D25A2">
      <w:pPr>
        <w:numPr>
          <w:ilvl w:val="2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Komisyjny przegląd gwarancyjny odbędzie się w ....... miesiącu obowiązywania niniejszej gwarancji.</w:t>
      </w:r>
    </w:p>
    <w:p w:rsidR="007D25A2" w:rsidRDefault="007D25A2" w:rsidP="007D25A2">
      <w:pPr>
        <w:numPr>
          <w:ilvl w:val="2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Datę, godzinę i miejsce dokonania przeglądu gwarancyjnego wyznacza zamawiający, zawiadamiając o nim Gwaranta na piśmie (listem poleconym z potwierdzeniem odbioru),     z co najmniej 14 dniowym wyprzedzeniem.</w:t>
      </w:r>
    </w:p>
    <w:p w:rsidR="007D25A2" w:rsidRDefault="007D25A2" w:rsidP="007D25A2">
      <w:pPr>
        <w:numPr>
          <w:ilvl w:val="2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komisji przeglądowej będą wchodziły co najmniej 2 osoby wyznaczone przez zamawiającego oraz co najmniej 2 osoby wyznaczone przez Gwaranta.</w:t>
      </w:r>
    </w:p>
    <w:p w:rsidR="007D25A2" w:rsidRDefault="007D25A2" w:rsidP="007D25A2">
      <w:pPr>
        <w:numPr>
          <w:ilvl w:val="2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7D25A2" w:rsidRDefault="007D25A2" w:rsidP="007D25A2">
      <w:pPr>
        <w:numPr>
          <w:ilvl w:val="2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przeglądu gwarancyjnego sporządza się szczegółowy Protokół Przeglądu Gwarancyjnego, w co najmniej dwóch egzemplarzach, po jednym dla zamawiającego  i dla Gwaranta. W przypadku nieobecności przedstawicieli Gwaranta, zamawiający niezwłocznie przesyła Gwarantowi jeden egzemplarz Protokołu Przeglądu Gwarancyjnego.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Wezwanie do usunięcia wady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ujawnienia wady w czasie innym niż podczas przeglądu gwarancyjnego, zamawiający niezwłocznie, lecz nie później niż w ciągu 3 dni od ujawnienia wady, zawiadomi na piśmie o niej Gwaranta, równocześnie wzywając go do usunięcia ujawnionej wady w odpowiednim trybie:</w:t>
      </w:r>
    </w:p>
    <w:p w:rsidR="007D25A2" w:rsidRDefault="007D25A2" w:rsidP="007D25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zwykłym, o którym mowa w §5 ust. 1, lub</w:t>
      </w:r>
    </w:p>
    <w:p w:rsidR="007D25A2" w:rsidRDefault="007D25A2" w:rsidP="007D25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awaryjnym, o którym mowa w §5 ust. 2.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§5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Tryby usuwania wad</w:t>
      </w:r>
    </w:p>
    <w:p w:rsidR="007D25A2" w:rsidRDefault="007D25A2" w:rsidP="007D25A2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Gwarant obowiązany jest przystąpić do usuwania ujawnionej wady w ciągu 7 dni od daty otrzymania wezwania, o którym mowa w §4 lub daty sporządzenia Protokołu Przeglądu Gwarancyjnego. Usuwanie wad powinno nastąpić bez zbędnej zwłoki od daty otrzymania wezwania lub daty sporządzenia Protokołu Przeglądu Gwarancyjnego (tryb zwykły).</w:t>
      </w:r>
    </w:p>
    <w:p w:rsidR="007D25A2" w:rsidRDefault="007D25A2" w:rsidP="007D25A2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kiedy ujawniona wada ogranicza lub uniemożliwia działanie części lub całości przedmiotu Umowy, a także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 wezwaniu, o którym mowa w § 4) Gwarant zobowiązany jest:</w:t>
      </w:r>
    </w:p>
    <w:p w:rsidR="007D25A2" w:rsidRDefault="007D25A2" w:rsidP="007D25A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przystąpić do usuwania ujawnionej wady niezwłocznie, lecz nie później niż w ciągu 24 godzin od chwili otrzymania wezwania, o którym mowa §4 lub od chwili sporządzenia Protokołu Przeglądu Gwarancyjnego,</w:t>
      </w:r>
    </w:p>
    <w:p w:rsidR="007D25A2" w:rsidRDefault="007D25A2" w:rsidP="007D25A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usunąć wadę w najwcześniej możliwym terminie, bez zbędnej zwłoki od chwili otrzymania wezwania, o którym mowa w §4 lub daty sporządzenia Protokołu Przeglądu Gwarancyjnego (tryb awaryjny).</w:t>
      </w:r>
    </w:p>
    <w:p w:rsidR="007D25A2" w:rsidRDefault="007D25A2" w:rsidP="007D25A2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nie przystąpienia przez Gwaranta do usuwania ujawnionej wady w terminie określonym w ust. 2 lit. a), awaria zostanie usunięta przez zamawiający na koszt Gwaranta.</w:t>
      </w:r>
    </w:p>
    <w:p w:rsidR="007D25A2" w:rsidRDefault="007D25A2" w:rsidP="007D25A2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Usuniecie wad przez Gwaranta uważa się za skuteczne z chwilą podpisania przez obie strony Protokołu odbioru prac z usuwania wad.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§6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</w:t>
      </w:r>
    </w:p>
    <w:p w:rsidR="007D25A2" w:rsidRDefault="007D25A2" w:rsidP="007D25A2">
      <w:pPr>
        <w:numPr>
          <w:ilvl w:val="3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Wszelka komunikacja pomiędzy stronami wymaga zachowania formy pisemnej.</w:t>
      </w:r>
    </w:p>
    <w:p w:rsidR="007D25A2" w:rsidRDefault="007D25A2" w:rsidP="007D25A2">
      <w:pPr>
        <w:numPr>
          <w:ilvl w:val="3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Komunikacja za pomocą faksu lub poczty elektronicznej (e-mail) będzie uważana za prowadzoną w formie pisemnej, o ile treść faksu lub e-mail zostanie niezwłocznie potwierdzona na piśmie, tj. poprzez nadanie w dniu wysłania faksu lub e-mail listu poleconego potwierdzającego treść faksu lub e-mail. Data otrzymania tak potwierdzonego faksu lub email będzie uważana za datę otrzymania pisma.</w:t>
      </w:r>
    </w:p>
    <w:p w:rsidR="007D25A2" w:rsidRDefault="007D25A2" w:rsidP="007D25A2">
      <w:pPr>
        <w:numPr>
          <w:ilvl w:val="3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odebranie albo odmowa odebrania listu poleconego lub innej korespondencji pisemnej będzie traktowane równoważnie z jego doręczeniem.</w:t>
      </w:r>
    </w:p>
    <w:p w:rsidR="007D25A2" w:rsidRDefault="007D25A2" w:rsidP="007D25A2">
      <w:pPr>
        <w:numPr>
          <w:ilvl w:val="3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pisma skierowane do Gwaranta należy wysyłać na adres: ………………………………………………………………………………………………</w:t>
      </w:r>
    </w:p>
    <w:p w:rsidR="007D25A2" w:rsidRDefault="007D25A2" w:rsidP="007D25A2">
      <w:pPr>
        <w:numPr>
          <w:ilvl w:val="3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Wszelkie pisma skierowane do zamawiającego należy wysyłać na adres: Zakład Poprawczy w </w:t>
      </w:r>
      <w:r w:rsidR="00125152">
        <w:rPr>
          <w:rFonts w:ascii="Times New Roman" w:eastAsia="Times New Roman" w:hAnsi="Times New Roman" w:cs="Times New Roman"/>
          <w:sz w:val="24"/>
          <w:szCs w:val="24"/>
        </w:rPr>
        <w:t>Ostrowcu Św.</w:t>
      </w:r>
      <w:r>
        <w:rPr>
          <w:rFonts w:ascii="Times New Roman" w:eastAsia="Times New Roman" w:hAnsi="Times New Roman" w:cs="Times New Roman"/>
          <w:sz w:val="24"/>
          <w:szCs w:val="24"/>
        </w:rPr>
        <w:t>, ul. D</w:t>
      </w:r>
      <w:r w:rsidR="00125152">
        <w:rPr>
          <w:rFonts w:ascii="Times New Roman" w:eastAsia="Times New Roman" w:hAnsi="Times New Roman" w:cs="Times New Roman"/>
          <w:sz w:val="24"/>
          <w:szCs w:val="24"/>
        </w:rPr>
        <w:t>ługa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5152">
        <w:rPr>
          <w:rFonts w:ascii="Times New Roman" w:eastAsia="Times New Roman" w:hAnsi="Times New Roman" w:cs="Times New Roman"/>
          <w:sz w:val="24"/>
          <w:szCs w:val="24"/>
        </w:rPr>
        <w:t>27-400 Ostrowiec Św.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tel.: </w:t>
      </w:r>
      <w:r w:rsidR="00125152">
        <w:rPr>
          <w:rFonts w:ascii="Times New Roman" w:eastAsia="Times New Roman" w:hAnsi="Times New Roman" w:cs="Times New Roman"/>
          <w:sz w:val="24"/>
          <w:szCs w:val="24"/>
        </w:rPr>
        <w:t>41 2624313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fax.: </w:t>
      </w:r>
      <w:r w:rsidR="00125152">
        <w:rPr>
          <w:rFonts w:ascii="Times New Roman" w:eastAsia="Times New Roman" w:hAnsi="Times New Roman" w:cs="Times New Roman"/>
          <w:sz w:val="24"/>
          <w:szCs w:val="24"/>
        </w:rPr>
        <w:t>41 2628693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5152">
        <w:rPr>
          <w:rFonts w:ascii="Times New Roman" w:eastAsia="Times New Roman" w:hAnsi="Times New Roman" w:cs="Times New Roman"/>
          <w:sz w:val="24"/>
          <w:szCs w:val="24"/>
        </w:rPr>
        <w:t>sekretariat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 w:rsidR="00125152">
        <w:rPr>
          <w:rFonts w:ascii="Times New Roman" w:eastAsia="Times New Roman" w:hAnsi="Times New Roman" w:cs="Times New Roman"/>
          <w:sz w:val="24"/>
          <w:szCs w:val="24"/>
        </w:rPr>
        <w:t>ostrowiec.zp</w:t>
      </w:r>
      <w:r>
        <w:rPr>
          <w:rFonts w:ascii="Times New Roman" w:eastAsia="Times New Roman" w:hAnsi="Times New Roman" w:cs="Times New Roman"/>
          <w:sz w:val="24"/>
          <w:szCs w:val="24"/>
        </w:rPr>
        <w:t>.gov.pl</w:t>
      </w:r>
    </w:p>
    <w:p w:rsidR="007D25A2" w:rsidRDefault="007D25A2" w:rsidP="007D25A2">
      <w:pPr>
        <w:numPr>
          <w:ilvl w:val="3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zmianach w danych teleadresowych, o których mowa w ust. 4 i 5 strony obowiązane są informować się niezwłocznie, nie później niż 7 dni od chwili zaistnienia zmian, pod rygorem uznania wysłania korespondencji pod ostatnio znany adres za skutecznie doręczona.</w:t>
      </w:r>
    </w:p>
    <w:p w:rsidR="007D25A2" w:rsidRDefault="007D25A2" w:rsidP="007D25A2">
      <w:pPr>
        <w:numPr>
          <w:ilvl w:val="3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Gwarant jest zobowiązany w terminie 7 dni od daty złożenia wniosku o upadłość lub likwidacje powiadomić na piśmie o tym fakcie zamawiającego.</w:t>
      </w: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7D25A2" w:rsidRDefault="007D25A2" w:rsidP="007D25A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7D25A2" w:rsidRDefault="007D25A2" w:rsidP="007D25A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nieuregulowanych zastosowanie mają odpowiednie przepisy prawa polskiego, w szczególności kodeksu cywilnego oraz ustawy z dnia 29 stycznia 2004 r. Prawo zamówień publicznych.</w:t>
      </w:r>
    </w:p>
    <w:p w:rsidR="007D25A2" w:rsidRDefault="007D25A2" w:rsidP="007D25A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zmiany niniejszej Karty Gwarancyjnej wymagają formy pisemnej pod rygorem nieważności.</w:t>
      </w:r>
    </w:p>
    <w:p w:rsidR="007D25A2" w:rsidRDefault="007D25A2" w:rsidP="007D25A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Kartę Gwarancyjną sporządzono w 4 jednobrzmiących egzemplarzach, w tym 3 dla zamawiającego.</w:t>
      </w:r>
    </w:p>
    <w:p w:rsidR="007D25A2" w:rsidRDefault="007D25A2" w:rsidP="007D25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</w:p>
    <w:p w:rsidR="007D25A2" w:rsidRDefault="007D25A2" w:rsidP="007D25A2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</w:t>
      </w:r>
    </w:p>
    <w:p w:rsidR="007D25A2" w:rsidRDefault="007D25A2" w:rsidP="007D25A2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data i podpis Wykonawcy</w:t>
      </w:r>
    </w:p>
    <w:p w:rsidR="007D25A2" w:rsidRDefault="007D25A2" w:rsidP="007D25A2">
      <w:pPr>
        <w:pStyle w:val="Domylnie"/>
        <w:shd w:val="clear" w:color="auto" w:fill="FFFFFF"/>
        <w:tabs>
          <w:tab w:val="left" w:pos="6293"/>
        </w:tabs>
        <w:snapToGrid w:val="0"/>
        <w:spacing w:before="240" w:after="240"/>
        <w:ind w:right="-30"/>
        <w:jc w:val="center"/>
        <w:rPr>
          <w:sz w:val="23"/>
          <w:szCs w:val="23"/>
        </w:rPr>
      </w:pPr>
    </w:p>
    <w:p w:rsidR="00D96E07" w:rsidRDefault="00D96E07"/>
    <w:sectPr w:rsidR="00D9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21A"/>
    <w:multiLevelType w:val="hybridMultilevel"/>
    <w:tmpl w:val="6382EC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0B0F"/>
    <w:multiLevelType w:val="hybridMultilevel"/>
    <w:tmpl w:val="CBB0D404"/>
    <w:lvl w:ilvl="0" w:tplc="BECAB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E303D"/>
    <w:multiLevelType w:val="hybridMultilevel"/>
    <w:tmpl w:val="ACA6E58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604130"/>
    <w:multiLevelType w:val="hybridMultilevel"/>
    <w:tmpl w:val="040A7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155F6"/>
    <w:multiLevelType w:val="hybridMultilevel"/>
    <w:tmpl w:val="BF444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D3775"/>
    <w:multiLevelType w:val="hybridMultilevel"/>
    <w:tmpl w:val="78CA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4511"/>
    <w:multiLevelType w:val="hybridMultilevel"/>
    <w:tmpl w:val="7D7EC0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CE22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44AC7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95E98"/>
    <w:multiLevelType w:val="hybridMultilevel"/>
    <w:tmpl w:val="3BC8D8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F053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BFE5032"/>
    <w:multiLevelType w:val="multilevel"/>
    <w:tmpl w:val="933256F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9">
    <w:nsid w:val="6C914D48"/>
    <w:multiLevelType w:val="hybridMultilevel"/>
    <w:tmpl w:val="04F6C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01F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125152"/>
    <w:rsid w:val="007D25A2"/>
    <w:rsid w:val="00BF5B42"/>
    <w:rsid w:val="00D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A2"/>
    <w:rPr>
      <w:rFonts w:eastAsiaTheme="minorEastAsia"/>
      <w:lang w:eastAsia="pl-PL"/>
    </w:rPr>
  </w:style>
  <w:style w:type="paragraph" w:styleId="Nagwek1">
    <w:name w:val="heading 1"/>
    <w:basedOn w:val="Domylnie"/>
    <w:next w:val="Domylnie"/>
    <w:link w:val="Nagwek1Znak"/>
    <w:qFormat/>
    <w:rsid w:val="007D25A2"/>
    <w:pPr>
      <w:keepNext/>
      <w:numPr>
        <w:numId w:val="1"/>
      </w:numPr>
      <w:tabs>
        <w:tab w:val="left" w:pos="4140"/>
      </w:tabs>
      <w:spacing w:before="120" w:after="120"/>
      <w:ind w:left="360" w:right="-30"/>
      <w:jc w:val="center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25A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D25A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D25A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D25A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25A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D25A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D25A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D25A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5A2"/>
    <w:rPr>
      <w:rFonts w:ascii="Verdana" w:eastAsia="Times New Roman" w:hAnsi="Verdana" w:cs="Arial"/>
      <w:b/>
      <w:bCs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2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D25A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D25A2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D25A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D25A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D25A2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D25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D25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25A2"/>
    <w:pPr>
      <w:ind w:left="720"/>
      <w:contextualSpacing/>
    </w:pPr>
  </w:style>
  <w:style w:type="paragraph" w:customStyle="1" w:styleId="Domylnie">
    <w:name w:val="Domyślnie"/>
    <w:rsid w:val="007D25A2"/>
    <w:pPr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A2"/>
    <w:rPr>
      <w:rFonts w:eastAsiaTheme="minorEastAsia"/>
      <w:lang w:eastAsia="pl-PL"/>
    </w:rPr>
  </w:style>
  <w:style w:type="paragraph" w:styleId="Nagwek1">
    <w:name w:val="heading 1"/>
    <w:basedOn w:val="Domylnie"/>
    <w:next w:val="Domylnie"/>
    <w:link w:val="Nagwek1Znak"/>
    <w:qFormat/>
    <w:rsid w:val="007D25A2"/>
    <w:pPr>
      <w:keepNext/>
      <w:numPr>
        <w:numId w:val="1"/>
      </w:numPr>
      <w:tabs>
        <w:tab w:val="left" w:pos="4140"/>
      </w:tabs>
      <w:spacing w:before="120" w:after="120"/>
      <w:ind w:left="360" w:right="-30"/>
      <w:jc w:val="center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25A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D25A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D25A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D25A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25A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D25A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D25A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D25A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5A2"/>
    <w:rPr>
      <w:rFonts w:ascii="Verdana" w:eastAsia="Times New Roman" w:hAnsi="Verdana" w:cs="Arial"/>
      <w:b/>
      <w:bCs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2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D25A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D25A2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D25A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D25A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D25A2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D25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D25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25A2"/>
    <w:pPr>
      <w:ind w:left="720"/>
      <w:contextualSpacing/>
    </w:pPr>
  </w:style>
  <w:style w:type="paragraph" w:customStyle="1" w:styleId="Domylnie">
    <w:name w:val="Domyślnie"/>
    <w:rsid w:val="007D25A2"/>
    <w:pPr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2018-09-20T11:11:00Z</dcterms:created>
  <dcterms:modified xsi:type="dcterms:W3CDTF">2018-09-20T11:25:00Z</dcterms:modified>
</cp:coreProperties>
</file>